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jc w:val="center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12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>
        <w:rPr>
          <w:rFonts w:eastAsia="Arial" w:cs="Times New Roman"/>
          <w:b/>
          <w:bCs/>
          <w:color w:val="000000"/>
          <w:sz w:val="28"/>
          <w:szCs w:val="28"/>
          <w:u w:val="single"/>
        </w:rPr>
        <w:t>pod rygorem odpowiedzialności karnej za składanie fałszywych oświadczeń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bCs/>
          <w:color w:val="000000"/>
          <w:sz w:val="28"/>
          <w:szCs w:val="28"/>
        </w:rPr>
        <w:t>–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color w:val="000000"/>
          <w:sz w:val="28"/>
          <w:szCs w:val="28"/>
        </w:rPr>
        <w:t xml:space="preserve">zgodnie z art. 34 ust. 4 ustawy z dnia 7 października 2022 r. </w:t>
        <w:br/>
      </w:r>
      <w:r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8"/>
          <w:szCs w:val="28"/>
        </w:rPr>
        <w:t xml:space="preserve"> (Dz. U. poz. 2127, z późn. zm.), zwanej dalej „ustawą”.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>Zgodnie z art. 30 ust. 1 ustawy kwota dodatku elektrycznego wynosi 1000 zł. W przypadku gdy zużycie energii elektrycznej w gospodarstwie domowym w tym samym miejscu zamieszkania w 2021 r. wyniosło więcej niż 5 MWh, dodatek elektryczny wynosi 1500 zł (art. 30 ust. 2 ustawy)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28"/>
          <w:szCs w:val="28"/>
        </w:rPr>
        <w:t>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14"/>
          <w:szCs w:val="28"/>
          <w:u w:val="single"/>
        </w:rPr>
      </w:pPr>
      <w:r>
        <w:rPr>
          <w:rFonts w:eastAsia="Arial" w:cs="Times New Roman"/>
          <w:b/>
          <w:bCs/>
          <w:color w:val="000000"/>
          <w:sz w:val="14"/>
          <w:szCs w:val="28"/>
          <w:u w:val="single"/>
        </w:rPr>
      </w:r>
    </w:p>
    <w:p>
      <w:pPr>
        <w:pStyle w:val="Normal"/>
        <w:widowControl/>
        <w:spacing w:lineRule="auto" w:line="252" w:before="0" w:after="53"/>
        <w:ind w:right="-18" w:hanging="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54" w:before="0" w:after="53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Aby uzyskać dodatek elektryczny w wysokości 1500 zł, 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 (art. 31 ust. 1a ustawy). </w:t>
      </w:r>
    </w:p>
    <w:p>
      <w:pPr>
        <w:pStyle w:val="Normal"/>
        <w:widowControl/>
        <w:spacing w:lineRule="auto" w:line="252" w:before="120" w:after="120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12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76" w:before="0" w:after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2)</w:t>
      </w:r>
      <w:bookmarkEnd w:id="0"/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1" w:name="_Hlk51927332"/>
      <w:bookmarkEnd w:id="1"/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  <w:bookmarkStart w:id="2" w:name="_Hlk117750907"/>
      <w:bookmarkStart w:id="3" w:name="_Hlk117750907"/>
    </w:p>
    <w:p>
      <w:pPr>
        <w:pStyle w:val="Normal"/>
        <w:widowControl/>
        <w:spacing w:lineRule="auto" w:line="254" w:before="0" w:after="53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ab/>
        <w:t>Dodatek elektryczny wypłaca wójt, burmistrz albo prezydent miasta właściwy ze względu na miejsce zamieszkania osoby fizycznej składającej wniosek o wypłatę dodatku elektrycznego</w:t>
      </w:r>
      <w:bookmarkEnd w:id="3"/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>
      <w:pPr>
        <w:pStyle w:val="Normal"/>
        <w:widowControl/>
        <w:spacing w:lineRule="auto" w:line="240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spacing w:lineRule="auto" w:line="240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keepNext w:val="true"/>
        <w:keepLines/>
        <w:widowControl/>
        <w:spacing w:lineRule="auto" w:line="240"/>
        <w:ind w:left="142" w:hanging="142"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spacing w:lineRule="auto" w:line="264" w:before="0" w:after="12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keepNext w:val="true"/>
        <w:keepLines/>
        <w:widowControl/>
        <w:numPr>
          <w:ilvl w:val="0"/>
          <w:numId w:val="2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12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5" w:name="_Hlk51925869"/>
      <w:bookmarkEnd w:id="5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6" w:name="_Hlk51942926"/>
      <w:bookmarkEnd w:id="6"/>
    </w:p>
    <w:p>
      <w:pPr>
        <w:pStyle w:val="Normal"/>
        <w:widowControl/>
        <w:numPr>
          <w:ilvl w:val="0"/>
          <w:numId w:val="4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4" w:before="0" w:after="53"/>
        <w:ind w:left="227" w:right="57" w:hanging="22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4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65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37"/>
        <w:gridCol w:w="283"/>
        <w:gridCol w:w="283"/>
        <w:gridCol w:w="282"/>
      </w:tblGrid>
      <w:tr>
        <w:trPr>
          <w:trHeight w:val="397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7" w:name="_Hlk51943243"/>
      <w:bookmarkEnd w:id="7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8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4)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120" w:after="120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64" w:before="0" w:after="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120" w:after="12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"/>
        <w:gridCol w:w="329"/>
        <w:gridCol w:w="329"/>
        <w:gridCol w:w="330"/>
        <w:gridCol w:w="329"/>
        <w:gridCol w:w="330"/>
        <w:gridCol w:w="328"/>
        <w:gridCol w:w="328"/>
        <w:gridCol w:w="329"/>
        <w:gridCol w:w="330"/>
        <w:gridCol w:w="330"/>
        <w:gridCol w:w="329"/>
        <w:gridCol w:w="329"/>
        <w:gridCol w:w="329"/>
        <w:gridCol w:w="328"/>
        <w:gridCol w:w="329"/>
        <w:gridCol w:w="329"/>
        <w:gridCol w:w="331"/>
        <w:gridCol w:w="329"/>
        <w:gridCol w:w="328"/>
        <w:gridCol w:w="329"/>
        <w:gridCol w:w="329"/>
        <w:gridCol w:w="329"/>
        <w:gridCol w:w="329"/>
        <w:gridCol w:w="330"/>
        <w:gridCol w:w="330"/>
        <w:gridCol w:w="328"/>
        <w:gridCol w:w="324"/>
      </w:tblGrid>
      <w:tr>
        <w:trPr>
          <w:trHeight w:val="401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120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4" w:before="120" w:after="53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 </w:t>
      </w:r>
      <w:r>
        <w:rPr>
          <w:rFonts w:eastAsia="Arial" w:cs="Times New Roman"/>
          <w:color w:val="000000"/>
          <w:sz w:val="18"/>
          <w:szCs w:val="18"/>
        </w:rPr>
        <w:t>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40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2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64" w:before="360" w:after="8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gospodarstwa domowego wnioskodawcy. </w:t>
      </w:r>
    </w:p>
    <w:p>
      <w:pPr>
        <w:pStyle w:val="Normal"/>
        <w:keepNext w:val="true"/>
        <w:keepLines/>
        <w:widowControl/>
        <w:tabs>
          <w:tab w:val="clear" w:pos="709"/>
          <w:tab w:val="left" w:pos="0" w:leader="none"/>
        </w:tabs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b/>
          <w:b/>
          <w:bCs/>
          <w:color w:val="000000"/>
          <w:sz w:val="14"/>
          <w:szCs w:val="22"/>
        </w:rPr>
      </w:pPr>
      <w:r>
        <w:rPr>
          <w:rFonts w:eastAsia="Arial" w:cs="Times New Roman"/>
          <w:b/>
          <w:bCs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57427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5080" t="8255" r="11430" b="10795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01DE20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5080" t="10160" r="12065" b="9525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b/>
          <w:color w:val="000000"/>
          <w:sz w:val="20"/>
        </w:rPr>
        <w:t>:</w:t>
      </w:r>
      <w:r>
        <w:rPr>
          <w:rFonts w:eastAsia="Arial" w:cs="Times New Roman"/>
          <w:color w:val="000000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1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8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Start w:id="9" w:name="_Hlk51929668"/>
      <w:bookmarkEnd w:id="9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keepNext w:val="true"/>
        <w:keepLines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0" w:after="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keepNext w:val="true"/>
        <w:keepLines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spacing w:lineRule="auto" w:line="240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240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120" w:after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>
      <w:pPr>
        <w:pStyle w:val="Normal"/>
        <w:spacing w:lineRule="auto" w:line="240"/>
        <w:rPr>
          <w:sz w:val="6"/>
        </w:rPr>
      </w:pPr>
      <w:r>
        <w:rPr>
          <w:sz w:val="6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bookmarkStart w:id="10" w:name="_Hlk111022296"/>
            <w:bookmarkStart w:id="11" w:name="_Hlk111022296"/>
            <w:bookmarkEnd w:id="11"/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2022 r. poz. 438,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bCs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40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Cs/>
          <w:color w:val="000000"/>
          <w:sz w:val="1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gospodarstwo domowe zamieszkuje pod adresem zamieszkania, w którym nie jest wykorzys-tywana energia elektryczna pochodząca z mikroinstalacji, w rozumieniu art. 2 pkt 19 ustawy </w:t>
        <w:br/>
        <w:t>z dnia 20 lutego 2015 r. o odnawialnych źródłach energii (Dz. U. z 2022 r. poz. 1378, z późn. zm.),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węglowego, o którym mowa w art. 2 ust. 1 ustawy z dnia 5 sierpnia 2022 r. o dodatku węglowym (Dz. U. poz. 1692, z późn. zm.), ani nie złożyłem(-łam) wniosku o przyznanie tego dodatku,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paliwa stałego zakupionego po cenie i od przedsię-biorcy, o którym mowa w art. 2 ust. 1 ustawy z dnia 23 czerwca 2022 r. o szczególnych rozwiązaniach służących ochronie odbiorców niektórych paliw stałych w związku z sytuacją na rynku tych paliw (Dz. U. poz. 1477,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dla gospodarstw domowych z tytułu wyko-rzystywania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  <w:br/>
        <w:t>o mocy osiągalnej cieplnej w skojarzeniu nie większej niż 150 kW, w której łączna moc zainstalowana elektryczna jest nie większa niż 50 kW.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  <w:br/>
        <w:t>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3) </w:t>
        <w:tab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dd/mm/rrrr)</w:t>
        <w:tab/>
        <w:tab/>
        <w:t xml:space="preserve">                 (podpis wnioskodawcy)</w:t>
      </w:r>
    </w:p>
    <w:p>
      <w:pPr>
        <w:pStyle w:val="Normal"/>
        <w:widowControl/>
        <w:spacing w:lineRule="auto" w:line="252" w:before="0" w:after="53"/>
        <w:ind w:right="759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spacing w:lineRule="auto" w:line="252" w:before="0" w:after="53"/>
        <w:ind w:right="759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headerReference w:type="default" r:id="rId2"/>
          <w:type w:val="nextPage"/>
          <w:pgSz w:w="11906" w:h="16838"/>
          <w:pgMar w:left="1418" w:right="1434" w:header="709" w:top="1418" w:footer="0" w:bottom="568" w:gutter="0"/>
          <w:pgNumType w:fmt="decimal"/>
          <w:formProt w:val="false"/>
          <w:titlePg/>
          <w:textDirection w:val="lrTb"/>
          <w:docGrid w:type="default" w:linePitch="254" w:charSpace="0"/>
        </w:sectPr>
        <w:pStyle w:val="Normal"/>
        <w:widowControl/>
        <w:spacing w:lineRule="auto" w:line="252" w:before="0" w:after="53"/>
        <w:ind w:right="759" w:hanging="0"/>
        <w:rPr>
          <w:sz w:val="18"/>
          <w:szCs w:val="18"/>
        </w:rPr>
      </w:pPr>
      <w:r>
        <w:rPr>
          <w:sz w:val="18"/>
          <w:szCs w:val="18"/>
        </w:rPr>
        <w:t>12) Wniosek składany za pomocą środków komunikacji elektronicznej w rozumieniu art. 2 pkt 5 ustawy z dnia 18 lipca 2002 r. o świadczeniu usług drogą elektroniczną (Dz. U. z 2020 r. poz. 344) opatruje się kwalifikowanym podpisem elektronicznym, podpisem zaufanym albo podpisem osobistym (art. 31 ust. 3 ustawy).</w:t>
      </w:r>
    </w:p>
    <w:p>
      <w:pPr>
        <w:pStyle w:val="Normal"/>
        <w:spacing w:before="0" w:after="3"/>
        <w:ind w:right="507" w:hanging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 xml:space="preserve">KLAUZULA INFORMACYJNA </w:t>
      </w:r>
    </w:p>
    <w:p>
      <w:pPr>
        <w:pStyle w:val="Normal"/>
        <w:spacing w:before="0" w:after="3"/>
        <w:ind w:right="507" w:hanging="0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200"/>
        <w:jc w:val="both"/>
        <w:rPr>
          <w:rFonts w:ascii="Cambria" w:hAnsi="Cambria"/>
        </w:rPr>
      </w:pPr>
      <w:r>
        <w:rPr>
          <w:rFonts w:ascii="Cambria" w:hAnsi="Cambria"/>
        </w:rPr>
        <w:t>Na podstawie  z art. 13 ust. 1 i ust. 2 Rozporządzenia Parlamentu Europejskiego i Rady (UE) 2016/679 z dnia  27 kwietnia 2016 r. w sprawie ochrony osób fizycznych w związku z przetwarzaniem danych osobowych i w sprawie swobodnego przepływu takich danych oraz uchylenia dyrektywy 95/46/WE (Dz. Urz. UE L 119 z 4.5.2016 str. 1 ze zm. )(ogólne rozporządzenie o ochronie danych) - dalej RODO informuję, że:</w:t>
      </w:r>
    </w:p>
    <w:p>
      <w:pPr>
        <w:pStyle w:val="ListParagraph"/>
        <w:shd w:val="clear" w:color="auto" w:fill="FFFFFF"/>
        <w:spacing w:lineRule="auto" w:line="240" w:before="0" w:after="135"/>
        <w:ind w:left="720" w:right="0" w:hanging="0"/>
        <w:contextualSpacing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</w:r>
    </w:p>
    <w:p>
      <w:pPr>
        <w:pStyle w:val="ListParagraph"/>
        <w:numPr>
          <w:ilvl w:val="0"/>
          <w:numId w:val="15"/>
        </w:numPr>
        <w:shd w:val="clear" w:color="auto" w:fill="FFFFFF"/>
        <w:spacing w:lineRule="auto" w:line="240" w:before="0" w:after="135"/>
        <w:ind w:left="720" w:right="0" w:hanging="360"/>
        <w:contextualSpacing/>
        <w:rPr>
          <w:rFonts w:ascii="Cambria" w:hAnsi="Cambria"/>
          <w:color w:val="0070C0"/>
          <w:szCs w:val="24"/>
          <w:u w:val="single"/>
        </w:rPr>
      </w:pPr>
      <w:r>
        <w:rPr>
          <w:rFonts w:ascii="Cambria" w:hAnsi="Cambria"/>
          <w:color w:val="auto"/>
          <w:szCs w:val="24"/>
        </w:rPr>
        <w:t xml:space="preserve">Administratorem Państwa danych osobowych jest Burmistrz Miasta i Gminy Żmigród, który na podstawie </w:t>
      </w:r>
      <w:r>
        <w:rPr>
          <w:rFonts w:cs="Calibri" w:ascii="Cambria" w:hAnsi="Cambria" w:cstheme="minorHAnsi"/>
          <w:color w:val="auto"/>
          <w:szCs w:val="24"/>
        </w:rPr>
        <w:t xml:space="preserve">na podst. Art. 34 ust. 2  ustawy z dnia                                    7 października 2022 r.  </w:t>
      </w:r>
      <w:r>
        <w:rPr>
          <w:rFonts w:ascii="Cambria" w:hAnsi="Cambria"/>
          <w:color w:val="auto"/>
          <w:szCs w:val="24"/>
        </w:rPr>
        <w:t xml:space="preserve">o szczególnych rozwiązaniach służących ochronie odbiorców energii elektrycznej w 2023 roku w związku z sytuacją na rynku energii elektrycznej (Dz.U. z 2022 r. poz. 2127 i 2243) </w:t>
      </w:r>
      <w:r>
        <w:rPr>
          <w:rFonts w:ascii="Cambria" w:hAnsi="Cambria"/>
          <w:color w:val="auto"/>
        </w:rPr>
        <w:t xml:space="preserve">powierzył </w:t>
      </w:r>
      <w:r>
        <w:rPr>
          <w:rFonts w:ascii="Cambria" w:hAnsi="Cambria"/>
          <w:color w:val="auto"/>
          <w:szCs w:val="24"/>
        </w:rPr>
        <w:t xml:space="preserve">realizację zadania Procesorowi- Gminnemu Ośrodkowi Pomocy Społecznej w Żmigrodzie Pl. Wojska Polskiego 5,55-140 Żmigród,  e-mail: </w:t>
      </w:r>
      <w:hyperlink r:id="rId3">
        <w:r>
          <w:rPr>
            <w:rStyle w:val="Czeinternetowe"/>
            <w:rFonts w:ascii="Cambria" w:hAnsi="Cambria"/>
            <w:szCs w:val="24"/>
          </w:rPr>
          <w:t>opszmigrod@poczta.onet.pl</w:t>
        </w:r>
      </w:hyperlink>
      <w:r>
        <w:rPr>
          <w:rFonts w:ascii="Cambria" w:hAnsi="Cambria"/>
          <w:color w:val="auto"/>
          <w:szCs w:val="24"/>
        </w:rPr>
        <w:t>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tLeast" w:line="270" w:before="0" w:after="0"/>
        <w:rPr>
          <w:rFonts w:ascii="Cambria" w:hAnsi="Cambria"/>
        </w:rPr>
      </w:pPr>
      <w:r>
        <w:rPr>
          <w:rFonts w:ascii="Cambria" w:hAnsi="Cambria"/>
        </w:rPr>
        <w:t xml:space="preserve">Dyrektor Gminnego Ośrodka Pomocy Społecznej w Żmigrodzie wyznaczył Inspektora Ochrony Danych w jednostce -Aleksandra Ziobro. W sprawie przetwarzania Państwa danych osobowych oraz Państwa praw można się kontaktować z IOD za pomocą poczty elektronicznej   e-mail: </w:t>
      </w:r>
      <w:hyperlink r:id="rId4">
        <w:r>
          <w:rPr>
            <w:rStyle w:val="Czeinternetowe"/>
            <w:rFonts w:ascii="Cambria" w:hAnsi="Cambria"/>
          </w:rPr>
          <w:t>inspektor.enigma@gmail.com</w:t>
        </w:r>
      </w:hyperlink>
      <w:r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 lub  na adres Ośrodka;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tLeast" w:line="270" w:before="0" w:after="0"/>
        <w:rPr>
          <w:rFonts w:ascii="Cambria" w:hAnsi="Cambria"/>
        </w:rPr>
      </w:pPr>
      <w:r>
        <w:rPr>
          <w:rFonts w:ascii="Cambria" w:hAnsi="Cambria"/>
        </w:rPr>
        <w:t>Państwa dane osobowe będą przetwarzane  w celu realizacji  powierzonych zadań – weryfikacji  złożonych wniosków o wypłatę dodatku  elektrycznego węglowego   i nie będą udostępniane innym odbiorcom z wyjątkiem sytuacji prawnie przewidzianych;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tLeast" w:line="270" w:before="0" w:after="0"/>
        <w:rPr>
          <w:rFonts w:ascii="Cambria" w:hAnsi="Cambria"/>
        </w:rPr>
      </w:pPr>
      <w:r>
        <w:rPr>
          <w:rFonts w:ascii="Cambria" w:hAnsi="Cambria"/>
        </w:rPr>
        <w:t xml:space="preserve">Podstawą przetwarzania Państwa danych osobowych jest  art. 6 ust. 1 lit. c)  RODO to jest przetwarzanie  danych jest niezbędne do wypełnienia obowiązku prawnego ciążącego na Administratorze/Procesorze oraz na podstawie. 6 ust.1 lit. a) RODO -  to znaczy, że osoba której dane dotyczą, lub jej opiekun prawny wyraziła zgodę na przetwarzanie danych osobowych; 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tLeast" w:line="270" w:before="0" w:after="0"/>
        <w:rPr>
          <w:rFonts w:ascii="Cambria" w:hAnsi="Cambria"/>
        </w:rPr>
      </w:pPr>
      <w:r>
        <w:rPr>
          <w:rFonts w:ascii="Cambria" w:hAnsi="Cambria"/>
        </w:rPr>
        <w:t xml:space="preserve">Podanie danych osobowych jest wymogiem ustawowym, w przypadku niepodania danych niemożliwa jest realizacja wniosku. 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tLeast" w:line="270" w:before="0" w:after="0"/>
        <w:rPr>
          <w:rFonts w:ascii="Cambria" w:hAnsi="Cambria"/>
        </w:rPr>
      </w:pPr>
      <w:r>
        <w:rPr>
          <w:rFonts w:ascii="Cambria" w:hAnsi="Cambria"/>
        </w:rPr>
        <w:t>Posiadają  Państwo prawo do:</w:t>
        <w:br/>
        <w:t>- żądania od Administratora/Procesora dostępu do swoich danych osobowych, ich sprostowania, usunięcia lub ograniczenia przetwarzania danych osobowych, wniesienia sprzeciwu wobec takiego przetwarzania, przenoszenia danych,                                                                                                                                                    - cofnięcia zgody na przetwarzanie danych osobowych,</w:t>
        <w:br/>
        <w:t xml:space="preserve">- wniesienia skargi do organu nadzorczego - Prezesa Urzędu Ochrony Danych Osobowych, ul. Stawki 2, 00-193 Warszawa, e-mail: </w:t>
      </w:r>
      <w:hyperlink r:id="rId5">
        <w:r>
          <w:rPr>
            <w:rStyle w:val="Czeinternetowe"/>
            <w:rFonts w:ascii="Cambria" w:hAnsi="Cambria"/>
          </w:rPr>
          <w:t>kancelaria@uodo.gov.pl</w:t>
        </w:r>
      </w:hyperlink>
      <w:r>
        <w:rPr>
          <w:rFonts w:ascii="Cambria" w:hAnsi="Cambria"/>
        </w:rPr>
        <w:t xml:space="preserve"> infolinia 606-950-000;</w:t>
      </w:r>
    </w:p>
    <w:p>
      <w:pPr>
        <w:pStyle w:val="Normal"/>
        <w:numPr>
          <w:ilvl w:val="0"/>
          <w:numId w:val="21"/>
        </w:numPr>
        <w:shd w:val="clear" w:color="auto" w:fill="FFFFFF"/>
        <w:spacing w:before="0" w:after="0"/>
        <w:rPr>
          <w:rFonts w:ascii="Cambria" w:hAnsi="Cambria"/>
        </w:rPr>
      </w:pPr>
      <w:r>
        <w:rPr>
          <w:rFonts w:ascii="Cambria" w:hAnsi="Cambria"/>
        </w:rPr>
        <w:t>Państwa dane osobowe nie podlegają zautomatyzowanemu podejmowaniu decyzji,  w tym profilowaniu;</w:t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240" w:before="0" w:after="0"/>
        <w:ind w:left="720" w:right="0" w:hanging="360"/>
        <w:contextualSpacing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>Państwa  dane osobowe będą przechowywane przez  Administratora/Procesora przez okres niezbędny do świadczenia usług, a następnie zgodnie z przepisami archiwalnym;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40" w:before="0" w:afterAutospacing="1"/>
        <w:ind w:left="720" w:right="0" w:hanging="360"/>
        <w:contextualSpacing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>Państwa dane nie będą przekazywane do państwa trzeciego lub organizacji międzynarodowej.</w:t>
      </w:r>
    </w:p>
    <w:p>
      <w:pPr>
        <w:pStyle w:val="Normal"/>
        <w:widowControl/>
        <w:spacing w:lineRule="auto" w:line="252" w:before="0" w:after="53"/>
        <w:ind w:right="759" w:hanging="0"/>
        <w:rPr>
          <w:rFonts w:ascii="Cambria" w:hAnsi="Cambria"/>
        </w:rPr>
      </w:pPr>
      <w:r>
        <w:rPr>
          <w:sz w:val="18"/>
          <w:szCs w:val="18"/>
        </w:rPr>
      </w:r>
    </w:p>
    <w:sectPr>
      <w:headerReference w:type="default" r:id="rId6"/>
      <w:type w:val="nextPage"/>
      <w:pgSz w:w="11906" w:h="16838"/>
      <w:pgMar w:left="1418" w:right="1434" w:header="709" w:top="1418" w:footer="0" w:bottom="568" w:gutter="0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3"/>
    <w:lvlOverride w:ilvl="0">
      <w:startOverride w:val="1"/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02490a"/>
    <w:rPr>
      <w:b/>
    </w:rPr>
  </w:style>
  <w:style w:type="character" w:styleId="Annotationreference">
    <w:name w:val="annotation reference"/>
    <w:qFormat/>
    <w:rsid w:val="00682fe5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Tekstdymka"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link w:val="Nagwek2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link w:val="Nagwek1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Czeinternetowe">
    <w:name w:val="Łącze internetowe"/>
    <w:rsid w:val="008d236c"/>
    <w:rPr>
      <w:color w:val="0563C1"/>
      <w:u w:val="single"/>
    </w:rPr>
  </w:style>
  <w:style w:type="character" w:styleId="Nierozpoznanawzmianka1" w:customStyle="1">
    <w:name w:val="Nierozpoznana wzmianka1"/>
    <w:qFormat/>
    <w:rsid w:val="008d236c"/>
    <w:rPr>
      <w:color w:val="605E5C"/>
      <w:shd w:fill="E1DFDD" w:val="clear"/>
    </w:rPr>
  </w:style>
  <w:style w:type="character" w:styleId="StopkaZnak" w:customStyle="1">
    <w:name w:val="Stopka Znak"/>
    <w:basedOn w:val="DefaultParagraphFont"/>
    <w:link w:val="Stopka"/>
    <w:qFormat/>
    <w:rsid w:val="0054277b"/>
    <w:rPr>
      <w:rFonts w:ascii="Times New Roman" w:hAnsi="Times New Roman" w:eastAsia="Times New Roman" w:cs="Arial"/>
      <w:sz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2490a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qFormat/>
    <w:rsid w:val="0002490a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f143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5e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nhideWhenUsed/>
    <w:rsid w:val="0054277b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opszmigrod@poczta.onet.pl" TargetMode="External"/><Relationship Id="rId4" Type="http://schemas.openxmlformats.org/officeDocument/2006/relationships/hyperlink" Target="mailto:inspektor.enigma@gmail.com" TargetMode="External"/><Relationship Id="rId5" Type="http://schemas.openxmlformats.org/officeDocument/2006/relationships/hyperlink" Target="mailto:kancelaria@uodo.gov.pl" TargetMode="Externa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LibreOffice/7.0.6.2$Windows_x86 LibreOffice_project/144abb84a525d8e30c9dbbefa69cbbf2d8d4ae3b</Application>
  <AppVersion>15.0000</AppVersion>
  <Pages>7</Pages>
  <Words>1665</Words>
  <Characters>11252</Characters>
  <CharactersWithSpaces>13074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2022-11-30T14:41:00Z</dcterms:created>
  <dc:creator/>
  <dc:description/>
  <dc:language>pl-PL</dc:language>
  <cp:lastModifiedBy/>
  <cp:lastPrinted>2023-01-19T11:22:09Z</cp:lastPrinted>
  <dcterms:modified xsi:type="dcterms:W3CDTF">2023-01-19T11:22:50Z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